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42"/>
        <w:jc w:val="center"/>
      </w:pPr>
      <w:r>
        <w:rPr>
          <w:rFonts w:ascii="Helvetica Neue" w:hAnsi="Helvetica Neue"/>
          <w:b/>
          <w:i w:val="0"/>
          <w:color w:val="1A1A1A"/>
          <w:sz w:val="36"/>
        </w:rPr>
        <w:t>PIÈCES JUSTIFICATIVES POUVANT ÊTRE DEMANDÉES À LA CAUTION</w:t>
      </w:r>
    </w:p>
    <w:p>
      <w:pPr>
        <w:spacing w:before="0" w:after="480"/>
        <w:jc w:val="center"/>
      </w:pPr>
      <w:r>
        <w:rPr>
          <w:rFonts w:ascii="Georgia" w:hAnsi="Georgia"/>
          <w:b w:val="0"/>
          <w:i/>
          <w:color w:val="555555"/>
          <w:sz w:val="20"/>
        </w:rPr>
        <w:t>Liste limitative — décret n° 2015-1437 du 5 novembre 2015</w:t>
      </w:r>
    </w:p>
    <w:tbl>
      <w:tblPr>
        <w:jc w:val="center"/>
        <w:tblLook w:firstColumn="1" w:firstRow="1" w:lastColumn="0" w:lastRow="0" w:noHBand="0" w:noVBand="1" w:val="04A0"/>
        <w:tblW w:w="1200" w:type="dxa"/>
        <w:tblLayout w:type="fixed"/>
        <w:tblBorders>
          <w:bottom w:val="single" w:sz="12" w:color="8A6D3B"/>
        </w:tblBorders>
      </w:tblPr>
      <w:tblGrid>
        <w:gridCol w:w="1200"/>
      </w:tblGrid>
      <w:tr>
        <w:tc>
          <w:tcPr>
            <w:tcW w:type="dxa" w:w="9412"/>
          </w:tcPr>
          <w:p>
            <w:pPr>
              <w:spacing w:after="0"/>
            </w:pPr>
          </w:p>
        </w:tc>
      </w:tr>
    </w:tbl>
    <w:p>
      <w:pPr>
        <w:spacing w:before="0" w:after="0"/>
      </w:pPr>
      <w:r>
        <w:br/>
      </w:r>
    </w:p>
    <w:p>
      <w:pPr>
        <w:spacing w:before="0" w:after="87"/>
      </w:pPr>
      <w:r>
        <w:rPr>
          <w:rFonts w:ascii="Georgia" w:hAnsi="Georgia"/>
          <w:b w:val="0"/>
          <w:i w:val="0"/>
          <w:color w:val="1A1A1A"/>
          <w:sz w:val="21"/>
        </w:rPr>
        <w:t>Il est interdit de demander à la caution un document qui ne figure pas ci-dessous. Le non-respect de cette liste est puni d'une amende pouvant atteindre 3 000 € pour une personne physique et 15 000 € pour une personne morale.</w:t>
      </w:r>
    </w:p>
    <w:p>
      <w:pPr>
        <w:spacing w:before="200" w:after="450"/>
        <w:pBdr>
          <w:bottom w:val="single" w:sz="6" w:space="2" w:color="8A6D3B"/>
        </w:pBdr>
        <w:keepNext w:val="true"/>
        <w:keepLines w:val="true"/>
      </w:pPr>
      <w:r>
        <w:rPr>
          <w:rFonts w:ascii="Helvetica Neue" w:hAnsi="Helvetica Neue"/>
          <w:b/>
          <w:i w:val="0"/>
          <w:color w:val="1A1A1A"/>
          <w:sz w:val="23"/>
        </w:rPr>
        <w:t>Ce qui peut être demandé (annexe II du décret)</w:t>
      </w:r>
    </w:p>
    <w:p>
      <w:pPr>
        <w:spacing w:before="0" w:after="241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A. Identité (une pièce, au choix)</w:t>
      </w:r>
    </w:p>
    <w:p>
      <w:pPr>
        <w:spacing w:before="0" w:after="235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Carte nationale d'identité française ou étrangère, en cours de validité</w:t>
      </w:r>
    </w:p>
    <w:p>
      <w:pPr>
        <w:spacing w:before="0" w:after="24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Passeport français ou étranger, en cours de validité</w:t>
      </w:r>
    </w:p>
    <w:p>
      <w:pPr>
        <w:spacing w:before="0" w:after="416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Permis de conduire français ou étranger, en cours de validité</w:t>
      </w:r>
    </w:p>
    <w:p>
      <w:pPr>
        <w:spacing w:before="0" w:after="235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B. Si la caution est une personne morale</w:t>
      </w:r>
    </w:p>
    <w:p>
      <w:pPr>
        <w:spacing w:before="0" w:after="121"/>
        <w:jc w:val="center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Extrait K bis de moins de trois mois, statuts, ou tout document faisant état de l'existence légale de la personne morale, de son représentant et de son siège social</w:t>
      </w:r>
    </w:p>
    <w:p>
      <w:pPr>
        <w:spacing w:before="0" w:after="416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Pièce d'identité du représentant légal</w:t>
      </w:r>
    </w:p>
    <w:p>
      <w:pPr>
        <w:spacing w:before="0" w:after="235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C. Domicile (un document)</w:t>
      </w:r>
    </w:p>
    <w:p>
      <w:pPr>
        <w:spacing w:before="0" w:after="24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Dernière quittance de loyer</w:t>
      </w:r>
    </w:p>
    <w:p>
      <w:pPr>
        <w:spacing w:before="0" w:after="235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Facture d'eau, de gaz ou d'électricité de moins de trois mois</w:t>
      </w:r>
    </w:p>
    <w:p>
      <w:pPr>
        <w:spacing w:before="0" w:after="24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Attestation d'assurance habitation de moins de trois mois</w:t>
      </w:r>
    </w:p>
    <w:p>
      <w:pPr>
        <w:spacing w:before="0" w:after="416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Dernier avis de taxe foncière, ou titre de propriété si résidence principale</w:t>
      </w:r>
    </w:p>
    <w:p>
      <w:pPr>
        <w:spacing w:before="0" w:after="224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D. Situation professionnelle (un ou plusieurs documents)</w:t>
      </w:r>
    </w:p>
    <w:p>
      <w:pPr>
        <w:spacing w:before="0" w:after="24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Contrat de travail, de stage, ou attestation de l'employeur</w:t>
      </w:r>
    </w:p>
    <w:p>
      <w:pPr>
        <w:spacing w:before="0" w:after="252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Extrait K ou K bis de moins de trois mois (activité indépendante)</w:t>
      </w:r>
    </w:p>
    <w:p>
      <w:pPr>
        <w:spacing w:before="0" w:after="24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Copie du certificat d'identification INSEE (répertoire SIRENE)</w:t>
      </w:r>
    </w:p>
    <w:p>
      <w:pPr>
        <w:spacing w:before="0" w:after="235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Copie de la carte professionnelle</w:t>
      </w:r>
    </w:p>
    <w:p>
      <w:pPr>
        <w:spacing w:before="0" w:after="48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Tout document récent attestant de l'activité</w:t>
      </w:r>
    </w:p>
    <w:p>
      <w:pPr>
        <w:spacing w:before="0" w:after="241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E. Ressources (un ou plusieurs documents)</w:t>
      </w:r>
    </w:p>
    <w:p>
      <w:pPr>
        <w:spacing w:before="0" w:after="24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Dernier avis d'imposition ou de non-imposition</w:t>
      </w:r>
    </w:p>
    <w:p>
      <w:pPr>
        <w:spacing w:before="0" w:after="235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Titre de propriété d'un bien immobilier, ou avis de taxe foncière</w:t>
      </w:r>
    </w:p>
    <w:p>
      <w:pPr>
        <w:spacing w:before="0" w:after="24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Trois derniers bulletins de salaire</w:t>
      </w:r>
    </w:p>
    <w:p>
      <w:pPr>
        <w:spacing w:before="0" w:after="240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Deux derniers bilans, ou attestation de l'expert-comptable</w:t>
      </w:r>
    </w:p>
    <w:p>
      <w:pPr>
        <w:spacing w:before="0" w:after="252"/>
        <w:ind w:left="613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Justificatif de versement de prestations sociales, pension ou retraite</w:t>
      </w:r>
    </w:p>
    <w:p>
      <w:pPr>
        <w:spacing w:before="0" w:after="480"/>
        <w:jc w:val="center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☐ Justificatif de revenus fonciers, de rentes viagères ou de revenus de valeurs mobilières</w:t>
      </w:r>
    </w:p>
    <w:p>
      <w:pPr>
        <w:spacing w:before="200" w:after="348"/>
        <w:pBdr>
          <w:bottom w:val="single" w:sz="6" w:space="2" w:color="8A6D3B"/>
        </w:pBdr>
        <w:keepNext w:val="true"/>
        <w:keepLines w:val="true"/>
      </w:pPr>
      <w:r>
        <w:rPr>
          <w:rFonts w:ascii="Helvetica Neue" w:hAnsi="Helvetica Neue"/>
          <w:b/>
          <w:i w:val="0"/>
          <w:color w:val="1A1A1A"/>
          <w:sz w:val="23"/>
        </w:rPr>
        <w:t>Ce qu'il est interdit de demander</w:t>
      </w:r>
    </w:p>
    <w:p>
      <w:pPr>
        <w:spacing w:before="0" w:after="161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Relevé de compte bancaire ou postal</w:t>
      </w:r>
    </w:p>
    <w:p>
      <w:pPr>
        <w:spacing w:before="0" w:after="161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Autorisation de prélèvement automatique</w:t>
      </w:r>
    </w:p>
    <w:p>
      <w:pPr>
        <w:spacing w:before="0" w:after="167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Photographie, autre que celle figurant sur la pièce d'identité</w:t>
      </w:r>
    </w:p>
    <w:p>
      <w:pPr>
        <w:spacing w:before="0" w:after="161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Carte vitale ou tout document relatif à la sécurité sociale</w:t>
      </w:r>
    </w:p>
    <w:p>
      <w:pPr>
        <w:spacing w:before="0" w:after="167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Contrat de mariage, de PACS, ou jugement de divorce</w:t>
      </w:r>
    </w:p>
    <w:p>
      <w:pPr>
        <w:spacing w:before="0" w:after="161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Carte grise du véhicule</w:t>
      </w:r>
    </w:p>
    <w:p>
      <w:pPr>
        <w:spacing w:before="0" w:after="167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Extrait de casier judiciaire</w:t>
      </w:r>
    </w:p>
    <w:p>
      <w:pPr>
        <w:spacing w:before="0" w:after="161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Attestation de bonne tenue de compte bancaire ou de crédit immobilier</w:t>
      </w:r>
    </w:p>
    <w:p>
      <w:pPr>
        <w:spacing w:before="0" w:after="161"/>
        <w:ind w:left="397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Attestation de l'employeur précisant l'absence de procédure de licenciement en cours</w:t>
      </w:r>
    </w:p>
    <w:p>
      <w:pPr>
        <w:spacing w:before="0" w:after="480"/>
        <w:jc w:val="center"/>
      </w:pPr>
      <w:r>
        <w:rPr>
          <w:rFonts w:ascii="Georgia" w:hAnsi="Georgia"/>
          <w:b w:val="0"/>
          <w:i w:val="0"/>
          <w:color w:val="1A1A1A"/>
          <w:sz w:val="21"/>
        </w:rPr>
        <w:t>•</w:t>
      </w:r>
      <w:r>
        <w:rPr>
          <w:rFonts w:ascii="Georgia" w:hAnsi="Georgia"/>
          <w:b w:val="0"/>
          <w:i w:val="0"/>
          <w:color w:val="1A1A1A"/>
          <w:sz w:val="21"/>
        </w:rPr>
        <w:t xml:space="preserve">  </w:t>
      </w:r>
      <w:r>
        <w:rPr>
          <w:rFonts w:ascii="Georgia" w:hAnsi="Georgia"/>
          <w:b w:val="0"/>
          <w:i w:val="0"/>
          <w:color w:val="1A1A1A"/>
          <w:sz w:val="21"/>
        </w:rPr>
        <w:t>Attestation du précédent bailleur autre que celle mentionnant le paiement régulier des loyers</w:t>
      </w:r>
    </w:p>
    <w:p>
      <w:pPr>
        <w:framePr w:w="9412" w:hAnchor="margin" w:xAlign="left" w:vAnchor="margin" w:yAlign="bottom" w:wrap="around"/>
        <w:spacing w:before="0" w:after="60"/>
      </w:pPr>
      <w:r>
        <w:rPr>
          <w:rFonts w:ascii="Georgia" w:hAnsi="Georgia"/>
          <w:b/>
          <w:i w:val="0"/>
          <w:color w:val="666666"/>
          <w:sz w:val="15"/>
        </w:rPr>
        <w:t>Références.</w:t>
      </w:r>
      <w:r>
        <w:rPr>
          <w:rFonts w:ascii="Georgia" w:hAnsi="Georgia"/>
          <w:b w:val="0"/>
          <w:i w:val="0"/>
          <w:color w:val="666666"/>
          <w:sz w:val="15"/>
        </w:rPr>
        <w:t xml:space="preserve"> Décret n° 2015-1437 du 5 novembre 2015 fixant la liste des pièces justificatives pouvant être demandées au candidat à la location et à sa caution, pris en application de l'article 22-2 de la loi n° 89-462 du 6 juillet 1989 · Annexes I (locataire) et II (caution).</w:t>
      </w:r>
    </w:p>
    <w:sectPr w:rsidR="00FC693F" w:rsidRPr="0006063C" w:rsidSect="00034616">
      <w:footerReference w:type="default" r:id="rId9"/>
      <w:pgSz w:w="11906" w:h="16838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Helvetica Neue" w:hAnsi="Helvetica Neue"/>
        <w:color w:val="8C8C8C"/>
        <w:sz w:val="13"/>
      </w:rPr>
      <w:t>Document généré via Assetimmo · assetimmo.fr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