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Georgia" w:hAnsi="Georgia" w:cs="Georgia"/>
          <w:sz w:val="21"/>
          <w:sz-cs w:val="21"/>
          <w:spacing w:val="0"/>
        </w:rPr>
        <w:t xml:space="preserve">[…]</w:t>
      </w:r>
    </w:p>
    <w:p>
      <w:pPr/>
      <w:r>
        <w:rPr>
          <w:rFonts w:ascii="Georgia" w:hAnsi="Georgia" w:cs="Georgia"/>
          <w:sz w:val="21"/>
          <w:sz-cs w:val="21"/>
          <w:spacing w:val="0"/>
        </w:rPr>
        <w:t xml:space="preserve">[…]</w:t>
      </w:r>
    </w:p>
    <w:p>
      <w:pPr>
        <w:spacing w:after="1427"/>
      </w:pPr>
      <w:r>
        <w:rPr>
          <w:rFonts w:ascii="Georgia" w:hAnsi="Georgia" w:cs="Georgia"/>
          <w:sz w:val="21"/>
          <w:sz-cs w:val="21"/>
          <w:spacing w:val="0"/>
        </w:rPr>
        <w:t xml:space="preserve">[…]</w:t>
      </w:r>
    </w:p>
    <w:p>
      <w:pPr>
        <w:jc w:val="right"/>
      </w:pPr>
      <w:r>
        <w:rPr>
          <w:rFonts w:ascii="Georgia" w:hAnsi="Georgia" w:cs="Georgia"/>
          <w:sz w:val="21"/>
          <w:sz-cs w:val="21"/>
          <w:spacing w:val="0"/>
        </w:rPr>
        <w:t xml:space="preserve">[…]</w:t>
      </w:r>
    </w:p>
    <w:p>
      <w:pPr>
        <w:jc w:val="right"/>
      </w:pPr>
      <w:r>
        <w:rPr>
          <w:rFonts w:ascii="Georgia" w:hAnsi="Georgia" w:cs="Georgia"/>
          <w:sz w:val="21"/>
          <w:sz-cs w:val="21"/>
          <w:spacing w:val="0"/>
        </w:rPr>
        <w:t xml:space="preserve">[…]</w:t>
      </w:r>
    </w:p>
    <w:p>
      <w:pPr>
        <w:jc w:val="right"/>
        <w:spacing w:after="356"/>
      </w:pPr>
      <w:r>
        <w:rPr>
          <w:rFonts w:ascii="Georgia" w:hAnsi="Georgia" w:cs="Georgia"/>
          <w:sz w:val="21"/>
          <w:sz-cs w:val="21"/>
          <w:spacing w:val="0"/>
        </w:rPr>
        <w:t xml:space="preserve">[…]</w:t>
      </w:r>
    </w:p>
    <w:p>
      <w:pPr>
        <w:jc w:val="right"/>
        <w:spacing w:after="713"/>
      </w:pPr>
      <w:r>
        <w:rPr>
          <w:rFonts w:ascii="Georgia" w:hAnsi="Georgia" w:cs="Georgia"/>
          <w:sz w:val="21"/>
          <w:sz-cs w:val="21"/>
          <w:spacing w:val="0"/>
        </w:rPr>
        <w:t xml:space="preserve">[…], le […]</w:t>
      </w:r>
    </w:p>
    <w:p>
      <w:pPr>
        <w:spacing w:after="825"/>
      </w:pPr>
      <w:r>
        <w:rPr>
          <w:rFonts w:ascii="Georgia" w:hAnsi="Georgia" w:cs="Georgia"/>
          <w:sz w:val="21"/>
          <w:sz-cs w:val="21"/>
          <w:b/>
          <w:spacing w:val="0"/>
        </w:rPr>
        <w:t xml:space="preserve">Objet :</w:t>
      </w:r>
      <w:r>
        <w:rPr>
          <w:rFonts w:ascii="Georgia" w:hAnsi="Georgia" w:cs="Georgia"/>
          <w:sz w:val="21"/>
          <w:sz-cs w:val="21"/>
          <w:spacing w:val="0"/>
        </w:rPr>
        <w:t xml:space="preserve"> Signification d'un commandement de quitter les lieux</w:t>
      </w:r>
    </w:p>
    <w:p>
      <w:pPr>
        <w:spacing w:after="266"/>
      </w:pPr>
      <w:r>
        <w:rPr>
          <w:rFonts w:ascii="Georgia" w:hAnsi="Georgia" w:cs="Georgia"/>
          <w:sz w:val="21"/>
          <w:sz-cs w:val="21"/>
          <w:spacing w:val="0"/>
        </w:rPr>
        <w:t xml:space="preserve">Maître,</w:t>
      </w:r>
    </w:p>
    <w:p>
      <w:pPr>
        <w:jc w:val="both"/>
        <w:spacing w:after="280"/>
      </w:pPr>
      <w:r>
        <w:rPr>
          <w:rFonts w:ascii="Georgia" w:hAnsi="Georgia" w:cs="Georgia"/>
          <w:sz w:val="21"/>
          <w:sz-cs w:val="21"/>
          <w:spacing w:val="0"/>
        </w:rPr>
        <w:t xml:space="preserve">Je vous prie de bien vouloir signifier à […], locataire du logement situé […], un commandement de quitter les lieux, en exécution de la décision suivante :</w:t>
      </w:r>
    </w:p>
    <w:p>
      <w:pPr>
        <w:jc w:val="both"/>
        <w:spacing w:after="280"/>
      </w:pPr>
      <w:r>
        <w:rPr>
          <w:rFonts w:ascii="Georgia" w:hAnsi="Georgia" w:cs="Georgia"/>
          <w:sz w:val="21"/>
          <w:sz-cs w:val="21"/>
          <w:spacing w:val="0"/>
        </w:rPr>
        <w:t xml:space="preserve">Juridiction : […]</w:t>
        <w:br/>
        <w:t xml:space="preserve">Date de la décision : […]</w:t>
        <w:br/>
        <w:t xml:space="preserve">Référence RG : […]</w:t>
      </w:r>
    </w:p>
    <w:p>
      <w:pPr>
        <w:jc w:val="both"/>
        <w:spacing w:after="550"/>
      </w:pPr>
      <w:r>
        <w:rPr>
          <w:rFonts w:ascii="Georgia" w:hAnsi="Georgia" w:cs="Georgia"/>
          <w:sz w:val="21"/>
          <w:sz-cs w:val="21"/>
          <w:spacing w:val="0"/>
        </w:rPr>
        <w:t xml:space="preserve">Je vous prie d'agréer l'expression de mes salutations distinguées.</w:t>
      </w:r>
    </w:p>
    <w:p>
      <w:pPr>
        <w:jc w:val="right"/>
        <w:spacing w:after="3293"/>
      </w:pPr>
      <w:r>
        <w:rPr>
          <w:rFonts w:ascii="Georgia" w:hAnsi="Georgia" w:cs="Georgia"/>
          <w:sz w:val="21"/>
          <w:sz-cs w:val="21"/>
          <w:i/>
          <w:spacing w:val="0"/>
        </w:rPr>
        <w:t xml:space="preserve">Signature du bailleur</w:t>
      </w:r>
      <w:r>
        <w:rPr>
          <w:rFonts w:ascii="Georgia" w:hAnsi="Georgia" w:cs="Georgia"/>
          <w:sz w:val="21"/>
          <w:sz-cs w:val="21"/>
          <w:spacing w:val="0"/>
        </w:rPr>
        <w:t xml:space="preserve"/>
      </w:r>
    </w:p>
    <w:sectPr>
      <w:footerReference w:type="default" r:id="rIdFooter"/>
      <w:pgSz w:w="11906" w:h="16838"/>
      <w:pgMar w:top="1253" w:right="1417" w:bottom="680" w:left="1417" w:header="709" w:footer="400" w:gutter="0"/>
    </w:sectPr>
  </w:body>
</w:document>
</file>

<file path=word/footer1.xml><?xml version="1.0" encoding="utf-8"?>
<w:ftr xmlns:w="http://schemas.openxmlformats.org/wordprocessingml/2006/main">
  <w:p>
    <w:pPr>
      <w:spacing w:after="73"/>
    </w:pPr>
    <w:r>
      <w:rPr>
        <w:rFonts w:ascii="Georgia" w:hAnsi="Georgia" w:cs="Georgia"/>
        <w:sz w:val="14"/>
        <w:sz-cs w:val="14"/>
        <w:i/>
        <w:spacing w:val="0"/>
        <w:color w:val="626262"/>
      </w:rPr>
      <w:t xml:space="preserve">P.J. : copie de la décision revêtue de la formule exécutoire, copie du contrat de location, copie du commandement de payer visant la clause résolutoire le cas échéant, décompte actualisé des sommes dues.</w:t>
    </w:r>
  </w:p>
  <w:p>
    <w:pPr>
      <w:spacing w:after="503"/>
    </w:pPr>
    <w:r>
      <w:rPr>
        <w:rFonts w:ascii="Georgia" w:hAnsi="Georgia" w:cs="Georgia"/>
        <w:sz w:val="14"/>
        <w:sz-cs w:val="14"/>
        <w:spacing w:val="0"/>
        <w:color w:val="626262"/>
      </w:rPr>
      <w:t xml:space="preserve">Références. Loi n° 89-462 du 6 juillet 1989, article 24 · Code des procédures civiles d'exécution, article L. 412-1 et suivants (délai de deux mois, trêve hivernale).</w:t>
    </w:r>
  </w:p>
  <w:p>
    <w:pPr>
      <w:jc w:val="center"/>
    </w:pPr>
    <w:r>
      <w:rPr>
        <w:rFonts w:ascii="Georgia" w:hAnsi="Georgia" w:cs="Georgia"/>
        <w:sz w:val="14"/>
        <w:sz-cs w:val="14"/>
        <w:color w:val="878787"/>
      </w:rPr>
      <w:t xml:space="preserve">Document généré via Assetimmo · assetimmo.fr</w:t>
    </w:r>
  </w:p>
</w:ftr>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 Id="rIdFooter" Type="http://schemas.openxmlformats.org/officeDocument/2006/relationships/footer" Target="footer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CocoaOOXMLWriter/2685.5</generator>
</meta>
</file>