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55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Congé pour reprise du logement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notifie, par la présente, mon congé au contrat de location du logement situé […], conclu le […], en application de l'article 25-8 de la loi n° 89-462 du 6 juillet 1989.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Terme du contrat de location : […]</w:t>
      </w:r>
    </w:p>
    <w:p>
      <w:pPr>
        <w:spacing w:after="9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Mentions obligatoires du congé pour reprise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J'entends reprendre le logement pour l'habiter moi-même, ou pour y loger l'un de mes proches.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Nom et adresse du bénéficiaire de la reprise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Nature du lien de parenté entre le bénéficiaire et le bailleur : 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Conjoint  </w:t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Partenaire de PACS  </w:t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Concubin notoire depuis au moins un an  </w:t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Ascendant  </w:t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Descendant (du bailleur, de son conjoint, partenaire ou concubin)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Justification du caractère réel et sérieux de la décision de reprise : […]</w:t>
      </w:r>
    </w:p>
    <w:p>
      <w:pPr>
        <w:jc w:val="both"/>
        <w:spacing w:after="280"/>
      </w:pP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Le bailleur est une société civile immobilière familiale — nom et adresse de l'associé bénéficiaire de la reprise : […]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1350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51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73"/>
    </w:pPr>
    <w:r>
      <w:rPr>
        <w:rFonts w:ascii="Georgia" w:hAnsi="Georgia" w:cs="Georgia"/>
        <w:sz w:val="14"/>
        <w:sz-cs w:val="14"/>
        <w:i/>
        <w:spacing w:val="0"/>
        <w:color w:val="626262"/>
      </w:rPr>
      <w:t xml:space="preserve">P.J. : Logement acquis occupé depuis moins de deux ans : le congé ne prend effet qu'au terme de ce délai de deux ans, même si le bail échoit avant.</w:t>
    </w:r>
  </w:p>
  <w:p>
    <w:pPr>
      <w:spacing w:after="60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25-8.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